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2E" w:rsidRPr="00F1542E" w:rsidRDefault="00F1542E" w:rsidP="00F1542E">
      <w:pPr>
        <w:jc w:val="center"/>
        <w:rPr>
          <w:rFonts w:ascii="Arial" w:hAnsi="Arial"/>
          <w:b/>
          <w:sz w:val="28"/>
        </w:rPr>
      </w:pPr>
      <w:r w:rsidRPr="00F1542E">
        <w:rPr>
          <w:rFonts w:ascii="Arial" w:hAnsi="Arial"/>
          <w:b/>
          <w:sz w:val="28"/>
        </w:rPr>
        <w:t xml:space="preserve">Lifecycle Management of </w:t>
      </w:r>
      <w:proofErr w:type="spellStart"/>
      <w:r w:rsidRPr="00F1542E">
        <w:rPr>
          <w:rFonts w:ascii="Arial" w:hAnsi="Arial"/>
          <w:b/>
          <w:sz w:val="28"/>
        </w:rPr>
        <w:t>ETDs</w:t>
      </w:r>
      <w:proofErr w:type="spellEnd"/>
    </w:p>
    <w:p w:rsidR="00F671E9" w:rsidRDefault="00F1542E" w:rsidP="00F1542E">
      <w:pPr>
        <w:jc w:val="center"/>
        <w:rPr>
          <w:rFonts w:ascii="Arial" w:hAnsi="Arial"/>
          <w:b/>
          <w:sz w:val="28"/>
        </w:rPr>
      </w:pPr>
      <w:r w:rsidRPr="00F1542E">
        <w:rPr>
          <w:rFonts w:ascii="Arial" w:hAnsi="Arial"/>
          <w:b/>
          <w:sz w:val="28"/>
        </w:rPr>
        <w:t>Workshop Modules &amp; Learning Outcomes</w:t>
      </w:r>
    </w:p>
    <w:p w:rsidR="00F1542E" w:rsidRPr="00F1542E" w:rsidRDefault="00F671E9" w:rsidP="00F1542E">
      <w:pPr>
        <w:jc w:val="center"/>
        <w:rPr>
          <w:rFonts w:ascii="Arial" w:hAnsi="Arial"/>
          <w:b/>
          <w:sz w:val="28"/>
        </w:rPr>
      </w:pPr>
      <w:r>
        <w:rPr>
          <w:rFonts w:ascii="Arial" w:hAnsi="Arial"/>
          <w:b/>
          <w:sz w:val="28"/>
        </w:rPr>
        <w:t>Example Syllabus</w:t>
      </w:r>
    </w:p>
    <w:p w:rsidR="00F1542E" w:rsidRPr="00DD2787" w:rsidRDefault="00F1542E" w:rsidP="00F1542E">
      <w:pPr>
        <w:rPr>
          <w:rFonts w:ascii="Arial" w:hAnsi="Arial"/>
        </w:rPr>
      </w:pPr>
    </w:p>
    <w:p w:rsidR="00F1542E" w:rsidRDefault="00F1542E" w:rsidP="00F1542E">
      <w:pPr>
        <w:rPr>
          <w:rFonts w:ascii="Arial" w:hAnsi="Arial"/>
          <w:b/>
          <w:u w:val="single"/>
        </w:rPr>
      </w:pPr>
    </w:p>
    <w:p w:rsidR="00F1542E" w:rsidRPr="00F1542E" w:rsidRDefault="00F1542E" w:rsidP="00F1542E">
      <w:pPr>
        <w:rPr>
          <w:rFonts w:ascii="Arial" w:hAnsi="Arial"/>
          <w:b/>
        </w:rPr>
      </w:pPr>
      <w:r w:rsidRPr="00F1542E">
        <w:rPr>
          <w:rFonts w:ascii="Arial" w:hAnsi="Arial"/>
          <w:b/>
        </w:rPr>
        <w:t>Module 1: ETD Lifecycle Management – Interactive Overview</w:t>
      </w:r>
    </w:p>
    <w:p w:rsidR="00F1542E" w:rsidRDefault="00F1542E" w:rsidP="00F1542E">
      <w:pPr>
        <w:jc w:val="both"/>
        <w:rPr>
          <w:rFonts w:ascii="Arial" w:hAnsi="Arial"/>
        </w:rPr>
      </w:pPr>
    </w:p>
    <w:p w:rsidR="00F1542E" w:rsidRPr="00F1542E" w:rsidRDefault="00F1542E" w:rsidP="00F1542E">
      <w:pPr>
        <w:jc w:val="both"/>
        <w:rPr>
          <w:rFonts w:ascii="Arial" w:hAnsi="Arial"/>
          <w:b/>
          <w:u w:val="single"/>
        </w:rPr>
      </w:pPr>
      <w:r w:rsidRPr="00F1542E">
        <w:rPr>
          <w:rFonts w:ascii="Arial" w:hAnsi="Arial"/>
          <w:b/>
          <w:u w:val="single"/>
        </w:rPr>
        <w:t>Description</w:t>
      </w:r>
    </w:p>
    <w:p w:rsidR="00F671E9" w:rsidRDefault="00F671E9" w:rsidP="00F671E9">
      <w:pPr>
        <w:jc w:val="both"/>
        <w:rPr>
          <w:rFonts w:ascii="Arial" w:hAnsi="Arial"/>
        </w:rPr>
      </w:pPr>
      <w:r w:rsidRPr="00BC3F14">
        <w:rPr>
          <w:rFonts w:ascii="Arial" w:hAnsi="Arial"/>
        </w:rPr>
        <w:t xml:space="preserve">This module provides an overview of lifecycle management as it applies to ETD program planning &amp; implementation. As ETD program stakeholders, attendees will provide questions and comments from their experience working with </w:t>
      </w:r>
      <w:proofErr w:type="spellStart"/>
      <w:r w:rsidRPr="00BC3F14">
        <w:rPr>
          <w:rFonts w:ascii="Arial" w:hAnsi="Arial"/>
        </w:rPr>
        <w:t>ETDs</w:t>
      </w:r>
      <w:proofErr w:type="spellEnd"/>
      <w:r w:rsidRPr="00BC3F14">
        <w:rPr>
          <w:rFonts w:ascii="Arial" w:hAnsi="Arial"/>
        </w:rPr>
        <w:t xml:space="preserve"> and ETD programs. These questions and comments will be identified on a lifecycle </w:t>
      </w:r>
      <w:proofErr w:type="spellStart"/>
      <w:r>
        <w:rPr>
          <w:rFonts w:ascii="Arial" w:hAnsi="Arial"/>
        </w:rPr>
        <w:t>curation</w:t>
      </w:r>
      <w:proofErr w:type="spellEnd"/>
      <w:r>
        <w:rPr>
          <w:rFonts w:ascii="Arial" w:hAnsi="Arial"/>
        </w:rPr>
        <w:t xml:space="preserve"> model</w:t>
      </w:r>
      <w:r w:rsidRPr="00BC3F14">
        <w:rPr>
          <w:rFonts w:ascii="Arial" w:hAnsi="Arial"/>
        </w:rPr>
        <w:t xml:space="preserve"> in order to better understand where their specific </w:t>
      </w:r>
      <w:r>
        <w:rPr>
          <w:rFonts w:ascii="Arial" w:hAnsi="Arial"/>
        </w:rPr>
        <w:t xml:space="preserve">ETD </w:t>
      </w:r>
      <w:proofErr w:type="spellStart"/>
      <w:r w:rsidRPr="00BC3F14">
        <w:rPr>
          <w:rFonts w:ascii="Arial" w:hAnsi="Arial"/>
        </w:rPr>
        <w:t>curation</w:t>
      </w:r>
      <w:proofErr w:type="spellEnd"/>
      <w:r w:rsidRPr="00BC3F14">
        <w:rPr>
          <w:rFonts w:ascii="Arial" w:hAnsi="Arial"/>
        </w:rPr>
        <w:t xml:space="preserve"> activities are making an impact and how they relate to other </w:t>
      </w:r>
      <w:proofErr w:type="spellStart"/>
      <w:r w:rsidRPr="00BC3F14">
        <w:rPr>
          <w:rFonts w:ascii="Arial" w:hAnsi="Arial"/>
        </w:rPr>
        <w:t>curation</w:t>
      </w:r>
      <w:proofErr w:type="spellEnd"/>
      <w:r w:rsidRPr="00BC3F14">
        <w:rPr>
          <w:rFonts w:ascii="Arial" w:hAnsi="Arial"/>
        </w:rPr>
        <w:t xml:space="preserve"> activities and ETD program stakeholders.</w:t>
      </w:r>
    </w:p>
    <w:p w:rsidR="00F1542E" w:rsidRDefault="00F1542E" w:rsidP="00F1542E">
      <w:pPr>
        <w:jc w:val="both"/>
        <w:rPr>
          <w:rFonts w:ascii="Arial" w:hAnsi="Arial"/>
        </w:rPr>
      </w:pPr>
    </w:p>
    <w:p w:rsidR="00F1542E" w:rsidRPr="00F1542E" w:rsidRDefault="00F1542E" w:rsidP="00F1542E">
      <w:pPr>
        <w:jc w:val="both"/>
        <w:rPr>
          <w:rFonts w:ascii="Arial" w:hAnsi="Arial"/>
          <w:b/>
          <w:u w:val="single"/>
        </w:rPr>
      </w:pPr>
      <w:r w:rsidRPr="00F1542E">
        <w:rPr>
          <w:rFonts w:ascii="Arial" w:hAnsi="Arial"/>
          <w:b/>
          <w:u w:val="single"/>
        </w:rPr>
        <w:t>Learning Outcomes:</w:t>
      </w:r>
    </w:p>
    <w:p w:rsidR="00F1542E" w:rsidRDefault="00F1542E" w:rsidP="00F1542E">
      <w:pPr>
        <w:jc w:val="both"/>
        <w:rPr>
          <w:rFonts w:ascii="Arial" w:hAnsi="Arial"/>
        </w:rPr>
      </w:pPr>
    </w:p>
    <w:p w:rsidR="00F1542E" w:rsidRPr="00F1542E" w:rsidRDefault="00F1542E" w:rsidP="00F1542E">
      <w:pPr>
        <w:pStyle w:val="ListParagraph"/>
        <w:numPr>
          <w:ilvl w:val="0"/>
          <w:numId w:val="5"/>
        </w:numPr>
        <w:jc w:val="both"/>
        <w:rPr>
          <w:rFonts w:ascii="Arial" w:hAnsi="Arial"/>
          <w:sz w:val="22"/>
        </w:rPr>
      </w:pPr>
      <w:r w:rsidRPr="00F1542E">
        <w:rPr>
          <w:rFonts w:ascii="Arial" w:hAnsi="Arial"/>
          <w:sz w:val="22"/>
        </w:rPr>
        <w:t>Attendees will gain a clear understanding of information lifecycle management models and how they apply to ETD programs</w:t>
      </w:r>
    </w:p>
    <w:p w:rsidR="00F1542E" w:rsidRPr="00F1542E" w:rsidRDefault="00F1542E" w:rsidP="00F1542E">
      <w:pPr>
        <w:pStyle w:val="ListParagraph"/>
        <w:jc w:val="both"/>
        <w:rPr>
          <w:rFonts w:ascii="Arial" w:hAnsi="Arial"/>
          <w:sz w:val="22"/>
        </w:rPr>
      </w:pPr>
    </w:p>
    <w:p w:rsidR="00F1542E" w:rsidRPr="00F1542E" w:rsidRDefault="00F1542E" w:rsidP="00F1542E">
      <w:pPr>
        <w:pStyle w:val="ListParagraph"/>
        <w:numPr>
          <w:ilvl w:val="0"/>
          <w:numId w:val="5"/>
        </w:numPr>
        <w:jc w:val="both"/>
        <w:rPr>
          <w:rFonts w:ascii="Arial" w:hAnsi="Arial"/>
          <w:sz w:val="22"/>
        </w:rPr>
      </w:pPr>
      <w:r w:rsidRPr="00F1542E">
        <w:rPr>
          <w:rFonts w:ascii="Arial" w:hAnsi="Arial"/>
          <w:sz w:val="22"/>
        </w:rPr>
        <w:t xml:space="preserve">Attendees will understand how their current ETD program responsibilities fit within a larger lifecycle for managing </w:t>
      </w:r>
      <w:proofErr w:type="spellStart"/>
      <w:r w:rsidRPr="00F1542E">
        <w:rPr>
          <w:rFonts w:ascii="Arial" w:hAnsi="Arial"/>
          <w:sz w:val="22"/>
        </w:rPr>
        <w:t>ETDs</w:t>
      </w:r>
      <w:proofErr w:type="spellEnd"/>
    </w:p>
    <w:p w:rsidR="00F1542E" w:rsidRPr="00F1542E" w:rsidRDefault="00F1542E" w:rsidP="00F1542E">
      <w:pPr>
        <w:jc w:val="both"/>
        <w:rPr>
          <w:rFonts w:ascii="Arial" w:hAnsi="Arial"/>
        </w:rPr>
      </w:pPr>
    </w:p>
    <w:p w:rsidR="00F1542E" w:rsidRPr="00F1542E" w:rsidRDefault="00F1542E" w:rsidP="00F1542E">
      <w:pPr>
        <w:pStyle w:val="ListParagraph"/>
        <w:numPr>
          <w:ilvl w:val="0"/>
          <w:numId w:val="5"/>
        </w:numPr>
        <w:jc w:val="both"/>
        <w:rPr>
          <w:rFonts w:ascii="Arial" w:hAnsi="Arial"/>
          <w:sz w:val="22"/>
        </w:rPr>
      </w:pPr>
      <w:r w:rsidRPr="00F1542E">
        <w:rPr>
          <w:rFonts w:ascii="Arial" w:hAnsi="Arial"/>
          <w:sz w:val="22"/>
        </w:rPr>
        <w:t xml:space="preserve">Attendees will understand how they can better coordinate with other ETD program stakeholders at key stages of </w:t>
      </w:r>
      <w:proofErr w:type="spellStart"/>
      <w:r w:rsidRPr="00F1542E">
        <w:rPr>
          <w:rFonts w:ascii="Arial" w:hAnsi="Arial"/>
          <w:sz w:val="22"/>
        </w:rPr>
        <w:t>curation</w:t>
      </w:r>
      <w:proofErr w:type="spellEnd"/>
      <w:r w:rsidRPr="00F1542E">
        <w:rPr>
          <w:rFonts w:ascii="Arial" w:hAnsi="Arial"/>
          <w:sz w:val="22"/>
        </w:rPr>
        <w:t xml:space="preserve"> activity</w:t>
      </w:r>
    </w:p>
    <w:p w:rsidR="00F1542E" w:rsidRDefault="00F1542E" w:rsidP="00F1542E">
      <w:pPr>
        <w:jc w:val="both"/>
        <w:rPr>
          <w:rFonts w:ascii="Arial" w:hAnsi="Arial"/>
        </w:rPr>
      </w:pPr>
    </w:p>
    <w:p w:rsidR="00F1542E" w:rsidRPr="00F1542E" w:rsidRDefault="00F1542E" w:rsidP="00F1542E">
      <w:pPr>
        <w:rPr>
          <w:rFonts w:ascii="Arial" w:hAnsi="Arial"/>
          <w:b/>
        </w:rPr>
      </w:pPr>
      <w:r w:rsidRPr="00F1542E">
        <w:rPr>
          <w:rFonts w:ascii="Arial" w:hAnsi="Arial"/>
          <w:b/>
        </w:rPr>
        <w:t>Module 2: ETD Guidance Documents – Overview &amp; Usage</w:t>
      </w:r>
    </w:p>
    <w:p w:rsidR="00F1542E" w:rsidRPr="00DD2787" w:rsidRDefault="00F1542E" w:rsidP="00F1542E">
      <w:pPr>
        <w:rPr>
          <w:rFonts w:ascii="Arial" w:hAnsi="Arial"/>
        </w:rPr>
      </w:pPr>
    </w:p>
    <w:p w:rsidR="00F1542E" w:rsidRPr="00F1542E" w:rsidRDefault="00F1542E" w:rsidP="00F1542E">
      <w:pPr>
        <w:jc w:val="both"/>
        <w:rPr>
          <w:rFonts w:ascii="Arial" w:hAnsi="Arial"/>
          <w:b/>
          <w:u w:val="single"/>
        </w:rPr>
      </w:pPr>
      <w:r w:rsidRPr="00F1542E">
        <w:rPr>
          <w:rFonts w:ascii="Arial" w:hAnsi="Arial"/>
          <w:b/>
          <w:u w:val="single"/>
        </w:rPr>
        <w:t>Description</w:t>
      </w:r>
    </w:p>
    <w:p w:rsidR="00F671E9" w:rsidRPr="00BC3F14" w:rsidRDefault="00F671E9" w:rsidP="00F671E9">
      <w:pPr>
        <w:jc w:val="both"/>
        <w:rPr>
          <w:rFonts w:ascii="Arial" w:hAnsi="Arial"/>
        </w:rPr>
      </w:pPr>
      <w:r w:rsidRPr="00BC3F14">
        <w:rPr>
          <w:rFonts w:ascii="Arial" w:hAnsi="Arial"/>
        </w:rPr>
        <w:t>This module</w:t>
      </w:r>
      <w:r>
        <w:rPr>
          <w:rFonts w:ascii="Arial" w:hAnsi="Arial"/>
        </w:rPr>
        <w:t xml:space="preserve"> </w:t>
      </w:r>
      <w:r w:rsidRPr="00BC3F14">
        <w:rPr>
          <w:rFonts w:ascii="Arial" w:hAnsi="Arial"/>
        </w:rPr>
        <w:t>provide</w:t>
      </w:r>
      <w:r>
        <w:rPr>
          <w:rFonts w:ascii="Arial" w:hAnsi="Arial"/>
        </w:rPr>
        <w:t>s</w:t>
      </w:r>
      <w:r w:rsidRPr="00BC3F14">
        <w:rPr>
          <w:rFonts w:ascii="Arial" w:hAnsi="Arial"/>
        </w:rPr>
        <w:t xml:space="preserve"> an overview of the </w:t>
      </w:r>
      <w:r w:rsidRPr="00BC3F14">
        <w:rPr>
          <w:rFonts w:ascii="Arial" w:hAnsi="Arial"/>
          <w:i/>
        </w:rPr>
        <w:t xml:space="preserve">Guidance Documents for ETD Lifecycle Management </w:t>
      </w:r>
      <w:r w:rsidRPr="00BC3F14">
        <w:rPr>
          <w:rFonts w:ascii="Arial" w:hAnsi="Arial"/>
        </w:rPr>
        <w:t>and discuss</w:t>
      </w:r>
      <w:r>
        <w:rPr>
          <w:rFonts w:ascii="Arial" w:hAnsi="Arial"/>
        </w:rPr>
        <w:t>es</w:t>
      </w:r>
      <w:r w:rsidRPr="00BC3F14">
        <w:rPr>
          <w:rFonts w:ascii="Arial" w:hAnsi="Arial"/>
        </w:rPr>
        <w:t xml:space="preserve"> how ETD stakeholders can use them in their ETD programs. The documents will be identified on the ETD lifecycle model in order to make connections between the documents and various ETD program stakeholders in the context of specific </w:t>
      </w:r>
      <w:proofErr w:type="spellStart"/>
      <w:r w:rsidRPr="00BC3F14">
        <w:rPr>
          <w:rFonts w:ascii="Arial" w:hAnsi="Arial"/>
        </w:rPr>
        <w:t>curation</w:t>
      </w:r>
      <w:proofErr w:type="spellEnd"/>
      <w:r w:rsidRPr="00BC3F14">
        <w:rPr>
          <w:rFonts w:ascii="Arial" w:hAnsi="Arial"/>
        </w:rPr>
        <w:t xml:space="preserve"> activities. For each document, attendees will be provided a series of questions that can help them engage with the documents and facilitate their application within their specific ETD program.</w:t>
      </w:r>
    </w:p>
    <w:p w:rsidR="00F1542E" w:rsidRDefault="00F1542E" w:rsidP="00F1542E">
      <w:pPr>
        <w:jc w:val="both"/>
        <w:rPr>
          <w:rFonts w:ascii="Arial" w:hAnsi="Arial"/>
        </w:rPr>
      </w:pPr>
    </w:p>
    <w:p w:rsidR="00F1542E" w:rsidRPr="00F1542E" w:rsidRDefault="00F1542E" w:rsidP="00F1542E">
      <w:pPr>
        <w:jc w:val="both"/>
        <w:rPr>
          <w:rFonts w:ascii="Arial" w:hAnsi="Arial"/>
          <w:b/>
          <w:u w:val="single"/>
        </w:rPr>
      </w:pPr>
      <w:r w:rsidRPr="00F1542E">
        <w:rPr>
          <w:rFonts w:ascii="Arial" w:hAnsi="Arial"/>
          <w:b/>
          <w:u w:val="single"/>
        </w:rPr>
        <w:t>Learning Outcomes</w:t>
      </w:r>
    </w:p>
    <w:p w:rsidR="00F1542E" w:rsidRDefault="00F1542E" w:rsidP="00F1542E">
      <w:pPr>
        <w:jc w:val="both"/>
        <w:rPr>
          <w:rFonts w:ascii="Arial" w:hAnsi="Arial"/>
        </w:rPr>
      </w:pPr>
    </w:p>
    <w:p w:rsidR="00F1542E" w:rsidRPr="00F1542E" w:rsidRDefault="00F1542E" w:rsidP="00F1542E">
      <w:pPr>
        <w:pStyle w:val="ListParagraph"/>
        <w:numPr>
          <w:ilvl w:val="0"/>
          <w:numId w:val="6"/>
        </w:numPr>
        <w:jc w:val="both"/>
        <w:rPr>
          <w:rFonts w:ascii="Arial" w:hAnsi="Arial"/>
          <w:sz w:val="22"/>
        </w:rPr>
      </w:pPr>
      <w:r w:rsidRPr="00F1542E">
        <w:rPr>
          <w:rFonts w:ascii="Arial" w:hAnsi="Arial"/>
          <w:sz w:val="22"/>
        </w:rPr>
        <w:t xml:space="preserve">Attendees will gain an understanding of the full range of lifecycle management activities for </w:t>
      </w:r>
      <w:proofErr w:type="spellStart"/>
      <w:r w:rsidRPr="00F1542E">
        <w:rPr>
          <w:rFonts w:ascii="Arial" w:hAnsi="Arial"/>
          <w:sz w:val="22"/>
        </w:rPr>
        <w:t>ETDs</w:t>
      </w:r>
      <w:proofErr w:type="spellEnd"/>
    </w:p>
    <w:p w:rsidR="00F1542E" w:rsidRPr="00F1542E" w:rsidRDefault="00F1542E" w:rsidP="00F1542E">
      <w:pPr>
        <w:pStyle w:val="ListParagraph"/>
        <w:jc w:val="both"/>
        <w:rPr>
          <w:rFonts w:ascii="Arial" w:hAnsi="Arial"/>
          <w:sz w:val="22"/>
        </w:rPr>
      </w:pPr>
    </w:p>
    <w:p w:rsidR="00F1542E" w:rsidRPr="00F1542E" w:rsidRDefault="00F1542E" w:rsidP="00F1542E">
      <w:pPr>
        <w:pStyle w:val="ListParagraph"/>
        <w:numPr>
          <w:ilvl w:val="0"/>
          <w:numId w:val="6"/>
        </w:numPr>
        <w:jc w:val="both"/>
        <w:rPr>
          <w:rFonts w:ascii="Arial" w:hAnsi="Arial"/>
          <w:sz w:val="22"/>
        </w:rPr>
      </w:pPr>
      <w:r w:rsidRPr="00F1542E">
        <w:rPr>
          <w:rFonts w:ascii="Arial" w:hAnsi="Arial"/>
          <w:sz w:val="22"/>
        </w:rPr>
        <w:t>Attendees will understand how each document is most relevant to various ETD program stakeholders and lifecycle management stages</w:t>
      </w:r>
    </w:p>
    <w:p w:rsidR="00F1542E" w:rsidRPr="00F1542E" w:rsidRDefault="00F1542E" w:rsidP="00F1542E">
      <w:pPr>
        <w:jc w:val="both"/>
        <w:rPr>
          <w:rFonts w:ascii="Arial" w:hAnsi="Arial"/>
        </w:rPr>
      </w:pPr>
    </w:p>
    <w:p w:rsidR="00F1542E" w:rsidRPr="00F1542E" w:rsidRDefault="00F1542E" w:rsidP="00F1542E">
      <w:pPr>
        <w:pStyle w:val="ListParagraph"/>
        <w:numPr>
          <w:ilvl w:val="0"/>
          <w:numId w:val="6"/>
        </w:numPr>
        <w:jc w:val="both"/>
        <w:rPr>
          <w:rFonts w:ascii="Arial" w:hAnsi="Arial"/>
          <w:sz w:val="22"/>
        </w:rPr>
      </w:pPr>
      <w:r w:rsidRPr="00F1542E">
        <w:rPr>
          <w:rFonts w:ascii="Arial" w:hAnsi="Arial"/>
          <w:sz w:val="22"/>
        </w:rPr>
        <w:t>Attendees will understand how to make use of the documents in practical ways depending on their stage of ETD program planning or implementation</w:t>
      </w:r>
    </w:p>
    <w:p w:rsidR="00F1542E" w:rsidRPr="001F4C8E" w:rsidRDefault="00F1542E" w:rsidP="00F1542E">
      <w:pPr>
        <w:jc w:val="both"/>
        <w:rPr>
          <w:rFonts w:ascii="Arial" w:hAnsi="Arial"/>
        </w:rPr>
      </w:pPr>
    </w:p>
    <w:p w:rsidR="00F1542E" w:rsidRDefault="00F1542E">
      <w:pPr>
        <w:rPr>
          <w:rFonts w:ascii="Arial" w:hAnsi="Arial"/>
          <w:b/>
        </w:rPr>
      </w:pPr>
      <w:r>
        <w:rPr>
          <w:rFonts w:ascii="Arial" w:hAnsi="Arial"/>
          <w:b/>
        </w:rPr>
        <w:br w:type="page"/>
      </w:r>
    </w:p>
    <w:p w:rsidR="00F1542E" w:rsidRPr="00FD2F34" w:rsidRDefault="00F1542E" w:rsidP="00F1542E">
      <w:pPr>
        <w:rPr>
          <w:rFonts w:ascii="Arial" w:hAnsi="Arial"/>
          <w:b/>
        </w:rPr>
      </w:pPr>
      <w:r w:rsidRPr="00FD2F34">
        <w:rPr>
          <w:rFonts w:ascii="Arial" w:hAnsi="Arial"/>
          <w:b/>
        </w:rPr>
        <w:t>ETD Lifecycle Management Tools – Overview &amp; Demo</w:t>
      </w:r>
    </w:p>
    <w:p w:rsidR="00F1542E" w:rsidRPr="00DD2787" w:rsidRDefault="00F1542E" w:rsidP="00F1542E">
      <w:pPr>
        <w:rPr>
          <w:rFonts w:ascii="Arial" w:hAnsi="Arial"/>
        </w:rPr>
      </w:pPr>
    </w:p>
    <w:p w:rsidR="00F1542E" w:rsidRPr="00F1542E" w:rsidRDefault="00F1542E" w:rsidP="00F1542E">
      <w:pPr>
        <w:jc w:val="both"/>
        <w:rPr>
          <w:rFonts w:ascii="Arial" w:hAnsi="Arial"/>
          <w:b/>
          <w:u w:val="single"/>
        </w:rPr>
      </w:pPr>
      <w:r w:rsidRPr="00F1542E">
        <w:rPr>
          <w:rFonts w:ascii="Arial" w:hAnsi="Arial"/>
          <w:b/>
          <w:u w:val="single"/>
        </w:rPr>
        <w:t>Description</w:t>
      </w:r>
    </w:p>
    <w:p w:rsidR="00F671E9" w:rsidRPr="006426F8" w:rsidRDefault="00F671E9" w:rsidP="00F671E9">
      <w:pPr>
        <w:jc w:val="both"/>
        <w:rPr>
          <w:rFonts w:ascii="Arial" w:hAnsi="Arial"/>
        </w:rPr>
      </w:pPr>
      <w:r>
        <w:rPr>
          <w:rFonts w:ascii="Arial" w:hAnsi="Arial"/>
        </w:rPr>
        <w:t>This module provides an overview and demonstration of various</w:t>
      </w:r>
      <w:r w:rsidRPr="00BC3F14">
        <w:rPr>
          <w:rFonts w:ascii="Arial" w:hAnsi="Arial"/>
        </w:rPr>
        <w:t xml:space="preserve"> modular </w:t>
      </w:r>
      <w:proofErr w:type="spellStart"/>
      <w:r w:rsidRPr="00BC3F14">
        <w:rPr>
          <w:rFonts w:ascii="Arial" w:hAnsi="Arial"/>
        </w:rPr>
        <w:t>curation</w:t>
      </w:r>
      <w:proofErr w:type="spellEnd"/>
      <w:r w:rsidRPr="00BC3F14">
        <w:rPr>
          <w:rFonts w:ascii="Arial" w:hAnsi="Arial"/>
        </w:rPr>
        <w:t xml:space="preserve"> tools and </w:t>
      </w:r>
      <w:r>
        <w:rPr>
          <w:rFonts w:ascii="Arial" w:hAnsi="Arial"/>
        </w:rPr>
        <w:t xml:space="preserve">their </w:t>
      </w:r>
      <w:r w:rsidRPr="00BC3F14">
        <w:rPr>
          <w:rFonts w:ascii="Arial" w:hAnsi="Arial"/>
        </w:rPr>
        <w:t xml:space="preserve">corresponding documentation. These modular </w:t>
      </w:r>
      <w:proofErr w:type="spellStart"/>
      <w:r w:rsidRPr="00BC3F14">
        <w:rPr>
          <w:rFonts w:ascii="Arial" w:hAnsi="Arial"/>
        </w:rPr>
        <w:t>curation</w:t>
      </w:r>
      <w:proofErr w:type="spellEnd"/>
      <w:r w:rsidRPr="00BC3F14">
        <w:rPr>
          <w:rFonts w:ascii="Arial" w:hAnsi="Arial"/>
        </w:rPr>
        <w:t xml:space="preserve"> tools are geared toward enhancing ETD management across the lifecycle. Attendees will be provided with</w:t>
      </w:r>
      <w:r>
        <w:rPr>
          <w:rFonts w:ascii="Arial" w:hAnsi="Arial"/>
        </w:rPr>
        <w:t xml:space="preserve"> background and overview on the</w:t>
      </w:r>
      <w:r w:rsidRPr="00BC3F14">
        <w:rPr>
          <w:rFonts w:ascii="Arial" w:hAnsi="Arial"/>
        </w:rPr>
        <w:t xml:space="preserve"> tools and </w:t>
      </w:r>
      <w:r>
        <w:rPr>
          <w:rFonts w:ascii="Arial" w:hAnsi="Arial"/>
        </w:rPr>
        <w:t>advice to assist</w:t>
      </w:r>
      <w:r w:rsidRPr="00BC3F14">
        <w:rPr>
          <w:rFonts w:ascii="Arial" w:hAnsi="Arial"/>
        </w:rPr>
        <w:t xml:space="preserve"> with their implementation at key phases in the lifecycle. A brief on-site demonstration of one or more modular </w:t>
      </w:r>
      <w:proofErr w:type="spellStart"/>
      <w:r w:rsidRPr="00BC3F14">
        <w:rPr>
          <w:rFonts w:ascii="Arial" w:hAnsi="Arial"/>
        </w:rPr>
        <w:t>curation</w:t>
      </w:r>
      <w:proofErr w:type="spellEnd"/>
      <w:r w:rsidRPr="00BC3F14">
        <w:rPr>
          <w:rFonts w:ascii="Arial" w:hAnsi="Arial"/>
        </w:rPr>
        <w:t xml:space="preserve"> tools will be provided in the context of a use case for </w:t>
      </w:r>
      <w:proofErr w:type="spellStart"/>
      <w:r w:rsidRPr="00BC3F14">
        <w:rPr>
          <w:rFonts w:ascii="Arial" w:hAnsi="Arial"/>
        </w:rPr>
        <w:t>ETDs</w:t>
      </w:r>
      <w:proofErr w:type="spellEnd"/>
      <w:r w:rsidRPr="00BC3F14">
        <w:rPr>
          <w:rFonts w:ascii="Arial" w:hAnsi="Arial"/>
        </w:rPr>
        <w:t>.</w:t>
      </w:r>
    </w:p>
    <w:p w:rsidR="00F1542E" w:rsidRDefault="00F1542E" w:rsidP="00F1542E">
      <w:pPr>
        <w:jc w:val="both"/>
        <w:rPr>
          <w:rFonts w:ascii="Arial" w:hAnsi="Arial"/>
        </w:rPr>
      </w:pPr>
    </w:p>
    <w:p w:rsidR="00F1542E" w:rsidRPr="00F1542E" w:rsidRDefault="00F1542E" w:rsidP="00F1542E">
      <w:pPr>
        <w:jc w:val="both"/>
        <w:rPr>
          <w:rFonts w:ascii="Arial" w:hAnsi="Arial"/>
          <w:b/>
          <w:u w:val="single"/>
        </w:rPr>
      </w:pPr>
      <w:r w:rsidRPr="00F1542E">
        <w:rPr>
          <w:rFonts w:ascii="Arial" w:hAnsi="Arial"/>
          <w:b/>
          <w:u w:val="single"/>
        </w:rPr>
        <w:t>Learning Outcomes</w:t>
      </w:r>
    </w:p>
    <w:p w:rsidR="00F1542E" w:rsidRDefault="00F1542E" w:rsidP="00F1542E">
      <w:pPr>
        <w:jc w:val="both"/>
        <w:rPr>
          <w:rFonts w:ascii="Arial" w:hAnsi="Arial"/>
        </w:rPr>
      </w:pPr>
    </w:p>
    <w:p w:rsidR="00F1542E" w:rsidRPr="00F1542E" w:rsidRDefault="00F1542E" w:rsidP="00F1542E">
      <w:pPr>
        <w:pStyle w:val="ListParagraph"/>
        <w:numPr>
          <w:ilvl w:val="0"/>
          <w:numId w:val="7"/>
        </w:numPr>
        <w:jc w:val="both"/>
        <w:rPr>
          <w:rFonts w:ascii="Arial" w:hAnsi="Arial"/>
          <w:sz w:val="22"/>
        </w:rPr>
      </w:pPr>
      <w:r w:rsidRPr="00F1542E">
        <w:rPr>
          <w:rFonts w:ascii="Arial" w:hAnsi="Arial"/>
          <w:sz w:val="22"/>
        </w:rPr>
        <w:t xml:space="preserve">Attendees will gain an understanding of the importance of modular </w:t>
      </w:r>
      <w:proofErr w:type="spellStart"/>
      <w:r w:rsidRPr="00F1542E">
        <w:rPr>
          <w:rFonts w:ascii="Arial" w:hAnsi="Arial"/>
          <w:sz w:val="22"/>
        </w:rPr>
        <w:t>curation</w:t>
      </w:r>
      <w:proofErr w:type="spellEnd"/>
      <w:r w:rsidRPr="00F1542E">
        <w:rPr>
          <w:rFonts w:ascii="Arial" w:hAnsi="Arial"/>
          <w:sz w:val="22"/>
        </w:rPr>
        <w:t xml:space="preserve"> for </w:t>
      </w:r>
      <w:proofErr w:type="spellStart"/>
      <w:r w:rsidRPr="00F1542E">
        <w:rPr>
          <w:rFonts w:ascii="Arial" w:hAnsi="Arial"/>
          <w:sz w:val="22"/>
        </w:rPr>
        <w:t>ETDs</w:t>
      </w:r>
      <w:proofErr w:type="spellEnd"/>
    </w:p>
    <w:p w:rsidR="00F1542E" w:rsidRPr="00F1542E" w:rsidRDefault="00F1542E" w:rsidP="00F1542E">
      <w:pPr>
        <w:pStyle w:val="ListParagraph"/>
        <w:jc w:val="both"/>
        <w:rPr>
          <w:rFonts w:ascii="Arial" w:hAnsi="Arial"/>
          <w:sz w:val="22"/>
        </w:rPr>
      </w:pPr>
    </w:p>
    <w:p w:rsidR="00F1542E" w:rsidRPr="00F1542E" w:rsidRDefault="00F1542E" w:rsidP="00F1542E">
      <w:pPr>
        <w:pStyle w:val="ListParagraph"/>
        <w:numPr>
          <w:ilvl w:val="0"/>
          <w:numId w:val="7"/>
        </w:numPr>
        <w:jc w:val="both"/>
        <w:rPr>
          <w:rFonts w:ascii="Arial" w:hAnsi="Arial"/>
          <w:sz w:val="22"/>
        </w:rPr>
      </w:pPr>
      <w:r w:rsidRPr="00F1542E">
        <w:rPr>
          <w:rFonts w:ascii="Arial" w:hAnsi="Arial"/>
          <w:sz w:val="22"/>
        </w:rPr>
        <w:t xml:space="preserve">Attendees will be gain an understanding of how to begin making use of the project’s documented modular </w:t>
      </w:r>
      <w:proofErr w:type="spellStart"/>
      <w:r w:rsidRPr="00F1542E">
        <w:rPr>
          <w:rFonts w:ascii="Arial" w:hAnsi="Arial"/>
          <w:sz w:val="22"/>
        </w:rPr>
        <w:t>curation</w:t>
      </w:r>
      <w:proofErr w:type="spellEnd"/>
      <w:r w:rsidRPr="00F1542E">
        <w:rPr>
          <w:rFonts w:ascii="Arial" w:hAnsi="Arial"/>
          <w:sz w:val="22"/>
        </w:rPr>
        <w:t xml:space="preserve"> tools</w:t>
      </w:r>
    </w:p>
    <w:p w:rsidR="00F1542E" w:rsidRPr="00F1542E" w:rsidRDefault="00F1542E" w:rsidP="00F1542E">
      <w:pPr>
        <w:jc w:val="both"/>
        <w:rPr>
          <w:rFonts w:ascii="Arial" w:hAnsi="Arial"/>
        </w:rPr>
      </w:pPr>
    </w:p>
    <w:p w:rsidR="00F1542E" w:rsidRPr="00F1542E" w:rsidRDefault="00F1542E" w:rsidP="00F1542E">
      <w:pPr>
        <w:pStyle w:val="ListParagraph"/>
        <w:numPr>
          <w:ilvl w:val="0"/>
          <w:numId w:val="7"/>
        </w:numPr>
        <w:jc w:val="both"/>
        <w:rPr>
          <w:rFonts w:ascii="Arial" w:hAnsi="Arial"/>
          <w:sz w:val="22"/>
        </w:rPr>
      </w:pPr>
      <w:r w:rsidRPr="00F1542E">
        <w:rPr>
          <w:rFonts w:ascii="Arial" w:hAnsi="Arial"/>
          <w:sz w:val="22"/>
        </w:rPr>
        <w:t>Attendees will leave with a set of demonstrated examples of the tools in order to encourage their uptake and implementation</w:t>
      </w:r>
    </w:p>
    <w:p w:rsidR="00F1542E" w:rsidRPr="001F4C8E" w:rsidRDefault="00F1542E" w:rsidP="00F1542E">
      <w:pPr>
        <w:jc w:val="both"/>
        <w:rPr>
          <w:rFonts w:ascii="Arial" w:hAnsi="Arial"/>
        </w:rPr>
      </w:pPr>
    </w:p>
    <w:p w:rsidR="00F1542E" w:rsidRPr="00DD2787" w:rsidRDefault="00F1542E" w:rsidP="00F1542E">
      <w:pPr>
        <w:rPr>
          <w:rFonts w:ascii="Arial" w:hAnsi="Arial"/>
        </w:rPr>
      </w:pPr>
    </w:p>
    <w:p w:rsidR="00C13ED6" w:rsidRPr="00B3262E" w:rsidRDefault="00C13ED6" w:rsidP="00B3262E"/>
    <w:sectPr w:rsidR="00C13ED6" w:rsidRPr="00B3262E" w:rsidSect="00C13ED6">
      <w:headerReference w:type="even" r:id="rId8"/>
      <w:headerReference w:type="default" r:id="rId9"/>
      <w:footerReference w:type="even" r:id="rId10"/>
      <w:footerReference w:type="default" r:id="rId11"/>
      <w:headerReference w:type="first" r:id="rId12"/>
      <w:pgSz w:w="12240" w:h="15840"/>
      <w:pgMar w:top="720" w:right="720" w:bottom="72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E9" w:rsidRDefault="00F671E9" w:rsidP="00C13ED6">
      <w:r>
        <w:separator/>
      </w:r>
    </w:p>
  </w:endnote>
  <w:endnote w:type="continuationSeparator" w:id="0">
    <w:p w:rsidR="00F671E9" w:rsidRDefault="00F671E9" w:rsidP="00C13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Lucida Grande">
    <w:altName w:val="Arial"/>
    <w:panose1 w:val="000000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E9" w:rsidRDefault="00067598" w:rsidP="00F671E9">
    <w:pPr>
      <w:pStyle w:val="Footer"/>
      <w:framePr w:wrap="around" w:vAnchor="text" w:hAnchor="margin" w:xAlign="right" w:y="1"/>
      <w:rPr>
        <w:rStyle w:val="PageNumber"/>
      </w:rPr>
    </w:pPr>
    <w:r>
      <w:rPr>
        <w:rStyle w:val="PageNumber"/>
      </w:rPr>
      <w:fldChar w:fldCharType="begin"/>
    </w:r>
    <w:r w:rsidR="00F671E9">
      <w:rPr>
        <w:rStyle w:val="PageNumber"/>
      </w:rPr>
      <w:instrText xml:space="preserve">PAGE  </w:instrText>
    </w:r>
    <w:r>
      <w:rPr>
        <w:rStyle w:val="PageNumber"/>
      </w:rPr>
      <w:fldChar w:fldCharType="end"/>
    </w:r>
  </w:p>
  <w:p w:rsidR="00F671E9" w:rsidRDefault="00F671E9" w:rsidP="003476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E9" w:rsidRPr="00347672" w:rsidRDefault="0043445E" w:rsidP="00F671E9">
    <w:pPr>
      <w:pStyle w:val="Footer"/>
      <w:ind w:right="360"/>
      <w:jc w:val="center"/>
      <w:rPr>
        <w:sz w:val="16"/>
        <w:szCs w:val="16"/>
      </w:rPr>
    </w:pPr>
    <w:r w:rsidRPr="0043445E">
      <w:rPr>
        <w:rStyle w:val="PageNumber"/>
        <w:noProof/>
        <w:sz w:val="16"/>
        <w:szCs w:val="16"/>
        <w:lang w:eastAsia="en-US"/>
      </w:rPr>
      <w:drawing>
        <wp:inline distT="0" distB="0" distL="0" distR="0">
          <wp:extent cx="4879181" cy="1446149"/>
          <wp:effectExtent l="25400" t="0" r="0" b="0"/>
          <wp:docPr id="2" name="O 1"/>
          <wp:cNvGraphicFramePr>
            <a:graphicFrameLocks xmlns:a="http://schemas.openxmlformats.org/drawingml/2006/main" noChangeAspect="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19169" cy="2486265"/>
                    <a:chOff x="338062" y="4161058"/>
                    <a:chExt cx="8419169" cy="2486265"/>
                  </a:xfrm>
                </a:grpSpPr>
                <a:pic>
                  <a:nvPicPr>
                    <a:cNvPr id="4" name="Picture 8"/>
                    <a:cNvPicPr>
                      <a:picLocks noChangeAspect="1"/>
                    </a:cNvPicPr>
                  </a:nvPicPr>
                  <a:blipFill>
                    <a:blip r:embed="rId1"/>
                    <a:srcRect/>
                    <a:stretch>
                      <a:fillRect/>
                    </a:stretch>
                  </a:blipFill>
                  <a:spPr bwMode="auto">
                    <a:xfrm>
                      <a:off x="5365944" y="4533912"/>
                      <a:ext cx="1989795" cy="905309"/>
                    </a:xfrm>
                    <a:prstGeom prst="rect">
                      <a:avLst/>
                    </a:prstGeom>
                    <a:noFill/>
                    <a:ln w="9525">
                      <a:noFill/>
                      <a:miter lim="800000"/>
                      <a:headEnd/>
                      <a:tailEnd/>
                    </a:ln>
                  </a:spPr>
                </a:pic>
                <a:pic>
                  <a:nvPicPr>
                    <a:cNvPr id="7" name="Picture 6" descr="MetaArchiveLogo.jpg"/>
                    <a:cNvPicPr>
                      <a:picLocks noChangeAspect="1"/>
                    </a:cNvPicPr>
                  </a:nvPicPr>
                  <a:blipFill>
                    <a:blip r:embed="rId2"/>
                    <a:stretch>
                      <a:fillRect/>
                    </a:stretch>
                  </a:blipFill>
                  <a:spPr>
                    <a:xfrm>
                      <a:off x="1931831" y="4561007"/>
                      <a:ext cx="1971539" cy="818270"/>
                    </a:xfrm>
                    <a:prstGeom prst="rect">
                      <a:avLst/>
                    </a:prstGeom>
                  </a:spPr>
                </a:pic>
                <a:pic>
                  <a:nvPicPr>
                    <a:cNvPr id="9" name="Picture 8" descr="university_libraries_green.png"/>
                    <a:cNvPicPr>
                      <a:picLocks noChangeAspect="1"/>
                    </a:cNvPicPr>
                  </a:nvPicPr>
                  <a:blipFill>
                    <a:blip r:embed="rId3"/>
                    <a:stretch>
                      <a:fillRect/>
                    </a:stretch>
                  </a:blipFill>
                  <a:spPr>
                    <a:xfrm>
                      <a:off x="3407792" y="4161058"/>
                      <a:ext cx="2459659" cy="1639773"/>
                    </a:xfrm>
                    <a:prstGeom prst="rect">
                      <a:avLst/>
                    </a:prstGeom>
                  </a:spPr>
                </a:pic>
                <a:pic>
                  <a:nvPicPr>
                    <a:cNvPr id="11" name="Picture 10" descr="NDLTD_color.bmp"/>
                    <a:cNvPicPr>
                      <a:picLocks noChangeAspect="1"/>
                    </a:cNvPicPr>
                  </a:nvPicPr>
                  <a:blipFill>
                    <a:blip r:embed="rId4"/>
                    <a:stretch>
                      <a:fillRect/>
                    </a:stretch>
                  </a:blipFill>
                  <a:spPr>
                    <a:xfrm>
                      <a:off x="7477196" y="4639996"/>
                      <a:ext cx="1280035" cy="751299"/>
                    </a:xfrm>
                    <a:prstGeom prst="rect">
                      <a:avLst/>
                    </a:prstGeom>
                  </a:spPr>
                </a:pic>
                <a:sp>
                  <a:nvSpPr>
                    <a:cNvPr id="12" name="TextBox 11"/>
                    <a:cNvSpPr txBox="1"/>
                  </a:nvSpPr>
                  <a:spPr>
                    <a:xfrm>
                      <a:off x="848119" y="5462171"/>
                      <a:ext cx="7432279"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This workshop series is made available from the above organizations under a  Creative Commons CC-BY 4.0 International License</a:t>
                        </a:r>
                        <a:endParaRPr lang="en-US" dirty="0"/>
                      </a:p>
                    </a:txBody>
                    <a:useSpRect/>
                  </a:txSp>
                </a:sp>
                <a:pic>
                  <a:nvPicPr>
                    <a:cNvPr id="13" name="Picture 12" descr="Educopia_2Chighres.jpg"/>
                    <a:cNvPicPr>
                      <a:picLocks noChangeAspect="1"/>
                    </a:cNvPicPr>
                  </a:nvPicPr>
                  <a:blipFill>
                    <a:blip r:embed="rId5"/>
                    <a:stretch>
                      <a:fillRect/>
                    </a:stretch>
                  </a:blipFill>
                  <a:spPr>
                    <a:xfrm>
                      <a:off x="338062" y="4748132"/>
                      <a:ext cx="1481528" cy="493843"/>
                    </a:xfrm>
                    <a:prstGeom prst="rect">
                      <a:avLst/>
                    </a:prstGeom>
                  </a:spPr>
                </a:pic>
                <a:pic>
                  <a:nvPicPr>
                    <a:cNvPr id="14" name="Picture 13"/>
                    <a:cNvPicPr>
                      <a:picLocks noChangeAspect="1"/>
                    </a:cNvPicPr>
                  </a:nvPicPr>
                  <a:blipFill>
                    <a:blip r:embed="rId6"/>
                    <a:stretch>
                      <a:fillRect/>
                    </a:stretch>
                  </a:blipFill>
                  <a:spPr>
                    <a:xfrm>
                      <a:off x="3988035" y="6159301"/>
                      <a:ext cx="1394842" cy="488022"/>
                    </a:xfrm>
                    <a:prstGeom prst="rect">
                      <a:avLst/>
                    </a:prstGeom>
                  </a:spPr>
                </a:pic>
              </lc:lockedCanvas>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E9" w:rsidRDefault="00F671E9" w:rsidP="00C13ED6">
      <w:r>
        <w:separator/>
      </w:r>
    </w:p>
  </w:footnote>
  <w:footnote w:type="continuationSeparator" w:id="0">
    <w:p w:rsidR="00F671E9" w:rsidRDefault="00F671E9" w:rsidP="00C13ED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E9" w:rsidRDefault="0006759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101" type="#_x0000_t136" style="position:absolute;margin-left:0;margin-top:0;width:702.7pt;height:58.55pt;rotation:315;z-index:-251654144;mso-wrap-edited:f;mso-position-horizontal:center;mso-position-horizontal-relative:margin;mso-position-vertical:center;mso-position-vertical-relative:margin" wrapcoords="21507 7753 20654 2769 20470 3876 20309 5815 19848 3046 19732 4430 19456 2215 19179 4430 19294 6092 18925 8030 18372 7753 17865 4153 17588 3046 17450 3876 17312 6092 17289 7200 16528 3323 16251 3876 16251 4430 16390 8861 16367 14676 15583 8584 15329 6646 15237 7476 14661 4984 14407 8030 14384 9415 14522 11353 13670 7476 13531 7753 13370 8584 13301 9415 12978 8030 12701 7200 12379 7753 12194 7753 11710 3876 11387 2492 11226 3600 10949 6092 10926 11907 10119 2492 9889 4430 10004 7200 9382 7753 9243 8584 9151 9692 8805 7753 8575 7200 8137 3600 7284 3876 7284 3876 7422 7753 6616 8030 6546 7200 6454 8584 6201 8030 5855 7753 5394 3323 5209 2769 5186 6092 5186 11630 4817 8030 4449 6092 4310 8030 3227 7476 3019 7753 2835 8030 2236 7200 1682 7753 875 3323 23 3876 0 4430 161 8030 138 13846 0 16061 115 17446 1360 17169 1406 16615 1913 18000 2005 17446 2397 17169 2950 18000 3065 17446 3550 17446 3734 19384 4333 22430 4402 21600 4564 21600 4564 21323 4656 18000 4864 16615 4956 15507 5278 18830 5532 16615 5578 16338 6062 18276 6178 17446 6639 17446 6708 16615 6616 10523 7077 15507 7561 18830 7699 17446 7837 17446 7837 16061 7699 11076 7929 13292 8690 18276 8759 17446 9013 14676 9290 17169 9589 18000 9797 16892 10281 17723 10304 17446 10212 10246 10212 9969 10903 17723 12217 17169 12240 16892 12102 13846 12286 15507 12840 18276 13139 15230 13139 13846 13001 11907 13531 18000 13808 16615 13923 15507 13923 13846 13923 10523 14361 15230 14753 18000 14914 16061 14983 16615 15468 18000 15698 15230 15744 13846 15929 15507 16505 18553 16643 17723 17081 16892 17611 17723 18142 17446 18211 18000 18534 16892 18649 16615 19156 18000 19248 17723 19617 16615 19755 17446 20216 17446 20424 19384 20954 21876 21162 19107 21254 17169 21415 12738 21600 8861 21507 7753" fillcolor="black" stroked="f">
          <v:fill opacity="14417f"/>
          <v:textpath style="font-family:&quot;Times New Roman&quot;;font-size:1pt" string="Example: Feel Free to Modif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E9" w:rsidRDefault="0006759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4100" type="#_x0000_t136" style="position:absolute;margin-left:0;margin-top:0;width:702.7pt;height:58.55pt;rotation:315;z-index:-251656192;mso-wrap-edited:f;mso-position-horizontal:center;mso-position-horizontal-relative:margin;mso-position-vertical:center;mso-position-vertical-relative:margin" wrapcoords="21507 7753 20654 2769 20470 3876 20309 5815 19848 3046 19732 4430 19456 2215 19179 4430 19294 6092 18925 8030 18372 7753 17865 4153 17588 3046 17450 3876 17312 6092 17289 7200 16528 3323 16251 3876 16251 4430 16390 8861 16367 14676 15583 8584 15329 6646 15237 7476 14661 4984 14407 8030 14384 9415 14522 11353 13670 7476 13531 7753 13370 8584 13301 9415 12978 8030 12701 7200 12379 7753 12194 7753 11710 3876 11387 2492 11226 3600 10949 6092 10926 11907 10119 2492 9889 4430 10004 7200 9382 7753 9243 8584 9151 9692 8805 7753 8575 7200 8137 3600 7284 3876 7284 3876 7422 7753 6616 8030 6546 7200 6454 8584 6201 8030 5855 7753 5394 3323 5209 2769 5186 6092 5186 11630 4817 8030 4449 6092 4310 8030 3227 7476 3019 7753 2835 8030 2236 7200 1682 7753 875 3323 23 3876 0 4430 161 8030 138 13846 0 16061 115 17446 1360 17169 1406 16615 1913 18000 2005 17446 2397 17169 2950 18000 3065 17446 3550 17446 3734 19384 4333 22430 4402 21600 4564 21600 4564 21323 4656 18000 4864 16615 4956 15507 5278 18830 5532 16615 5578 16338 6062 18276 6178 17446 6639 17446 6708 16615 6616 10523 7077 15507 7561 18830 7699 17446 7837 17446 7837 16061 7699 11076 7929 13292 8690 18276 8759 17446 9013 14676 9290 17169 9589 18000 9797 16892 10281 17723 10304 17446 10212 10246 10212 9969 10903 17723 12217 17169 12240 16892 12102 13846 12286 15507 12840 18276 13139 15230 13139 13846 13001 11907 13531 18000 13808 16615 13923 15507 13923 13846 13923 10523 14361 15230 14753 18000 14914 16061 14983 16615 15468 18000 15698 15230 15744 13846 15929 15507 16505 18553 16643 17723 17081 16892 17611 17723 18142 17446 18211 18000 18534 16892 18649 16615 19156 18000 19248 17723 19617 16615 19755 17446 20216 17446 20424 19384 20954 21876 21162 19107 21254 17169 21415 12738 21600 8861 21507 7753" fillcolor="black" stroked="f">
          <v:fill opacity="14417f"/>
          <v:textpath style="font-family:&quot;Times New Roman&quot;;font-size:1pt" string="Example: Feel Free to Modify"/>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E9" w:rsidRDefault="0006759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102" type="#_x0000_t136" style="position:absolute;margin-left:0;margin-top:0;width:702.7pt;height:58.55pt;rotation:315;z-index:-251652096;mso-wrap-edited:f;mso-position-horizontal:center;mso-position-horizontal-relative:margin;mso-position-vertical:center;mso-position-vertical-relative:margin" wrapcoords="21507 7753 20654 2769 20470 3876 20309 5815 19848 3046 19732 4430 19456 2215 19179 4430 19294 6092 18925 8030 18372 7753 17865 4153 17588 3046 17450 3876 17312 6092 17289 7200 16528 3323 16251 3876 16251 4430 16390 8861 16367 14676 15583 8584 15329 6646 15237 7476 14661 4984 14407 8030 14384 9415 14522 11353 13670 7476 13531 7753 13370 8584 13301 9415 12978 8030 12701 7200 12379 7753 12194 7753 11710 3876 11387 2492 11226 3600 10949 6092 10926 11907 10119 2492 9889 4430 10004 7200 9382 7753 9243 8584 9151 9692 8805 7753 8575 7200 8137 3600 7284 3876 7284 3876 7422 7753 6616 8030 6546 7200 6454 8584 6201 8030 5855 7753 5394 3323 5209 2769 5186 6092 5186 11630 4817 8030 4449 6092 4310 8030 3227 7476 3019 7753 2835 8030 2236 7200 1682 7753 875 3323 23 3876 0 4430 161 8030 138 13846 0 16061 115 17446 1360 17169 1406 16615 1913 18000 2005 17446 2397 17169 2950 18000 3065 17446 3550 17446 3734 19384 4333 22430 4402 21600 4564 21600 4564 21323 4656 18000 4864 16615 4956 15507 5278 18830 5532 16615 5578 16338 6062 18276 6178 17446 6639 17446 6708 16615 6616 10523 7077 15507 7561 18830 7699 17446 7837 17446 7837 16061 7699 11076 7929 13292 8690 18276 8759 17446 9013 14676 9290 17169 9589 18000 9797 16892 10281 17723 10304 17446 10212 10246 10212 9969 10903 17723 12217 17169 12240 16892 12102 13846 12286 15507 12840 18276 13139 15230 13139 13846 13001 11907 13531 18000 13808 16615 13923 15507 13923 13846 13923 10523 14361 15230 14753 18000 14914 16061 14983 16615 15468 18000 15698 15230 15744 13846 15929 15507 16505 18553 16643 17723 17081 16892 17611 17723 18142 17446 18211 18000 18534 16892 18649 16615 19156 18000 19248 17723 19617 16615 19755 17446 20216 17446 20424 19384 20954 21876 21162 19107 21254 17169 21415 12738 21600 8861 21507 7753" fillcolor="black" stroked="f">
          <v:fill opacity="14417f"/>
          <v:textpath style="font-family:&quot;Times New Roman&quot;;font-size:1pt" string="Example: Feel Free to Modify"/>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D32"/>
    <w:multiLevelType w:val="hybridMultilevel"/>
    <w:tmpl w:val="4216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31CD4"/>
    <w:multiLevelType w:val="hybridMultilevel"/>
    <w:tmpl w:val="349ED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E343C"/>
    <w:multiLevelType w:val="hybridMultilevel"/>
    <w:tmpl w:val="5748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B34AF"/>
    <w:multiLevelType w:val="hybridMultilevel"/>
    <w:tmpl w:val="A7E8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42972"/>
    <w:multiLevelType w:val="hybridMultilevel"/>
    <w:tmpl w:val="AE9AF790"/>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07845"/>
    <w:multiLevelType w:val="hybridMultilevel"/>
    <w:tmpl w:val="6E040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93F1F"/>
    <w:multiLevelType w:val="hybridMultilevel"/>
    <w:tmpl w:val="96CA5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105"/>
    <o:shapelayout v:ext="edit">
      <o:idmap v:ext="edit" data="4"/>
    </o:shapelayout>
  </w:hdrShapeDefaults>
  <w:footnotePr>
    <w:footnote w:id="-1"/>
    <w:footnote w:id="0"/>
  </w:footnotePr>
  <w:endnotePr>
    <w:endnote w:id="-1"/>
    <w:endnote w:id="0"/>
  </w:endnotePr>
  <w:compat>
    <w:useFELayout/>
  </w:compat>
  <w:rsids>
    <w:rsidRoot w:val="00C13ED6"/>
    <w:rsid w:val="00067598"/>
    <w:rsid w:val="00067C13"/>
    <w:rsid w:val="000D688A"/>
    <w:rsid w:val="000F42DD"/>
    <w:rsid w:val="00104057"/>
    <w:rsid w:val="00142873"/>
    <w:rsid w:val="001A583D"/>
    <w:rsid w:val="00202ECB"/>
    <w:rsid w:val="00250D11"/>
    <w:rsid w:val="00252397"/>
    <w:rsid w:val="00347672"/>
    <w:rsid w:val="00376145"/>
    <w:rsid w:val="003B5357"/>
    <w:rsid w:val="003E3543"/>
    <w:rsid w:val="00416A53"/>
    <w:rsid w:val="00426A86"/>
    <w:rsid w:val="00426D47"/>
    <w:rsid w:val="0043445E"/>
    <w:rsid w:val="00561F55"/>
    <w:rsid w:val="0066491C"/>
    <w:rsid w:val="00686E04"/>
    <w:rsid w:val="006B0C92"/>
    <w:rsid w:val="006B31CD"/>
    <w:rsid w:val="007343C5"/>
    <w:rsid w:val="00774D89"/>
    <w:rsid w:val="00785C57"/>
    <w:rsid w:val="00845C97"/>
    <w:rsid w:val="008F4754"/>
    <w:rsid w:val="00930252"/>
    <w:rsid w:val="009D7B2B"/>
    <w:rsid w:val="00A901DB"/>
    <w:rsid w:val="00AA3365"/>
    <w:rsid w:val="00B04AAF"/>
    <w:rsid w:val="00B04DE0"/>
    <w:rsid w:val="00B3262E"/>
    <w:rsid w:val="00C07469"/>
    <w:rsid w:val="00C13ED6"/>
    <w:rsid w:val="00C15D7B"/>
    <w:rsid w:val="00D41AAC"/>
    <w:rsid w:val="00D41D1D"/>
    <w:rsid w:val="00D7364D"/>
    <w:rsid w:val="00DA50DC"/>
    <w:rsid w:val="00DA6FF9"/>
    <w:rsid w:val="00DB7F5B"/>
    <w:rsid w:val="00DF2A90"/>
    <w:rsid w:val="00E569EC"/>
    <w:rsid w:val="00E91ADF"/>
    <w:rsid w:val="00EC25CA"/>
    <w:rsid w:val="00ED32B8"/>
    <w:rsid w:val="00F1542E"/>
    <w:rsid w:val="00F671E9"/>
    <w:rsid w:val="00FF393D"/>
  </w:rsids>
  <m:mathPr>
    <m:mathFont m:val="Cambria (Body)"/>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CD"/>
    <w:rPr>
      <w:rFonts w:ascii="Times New Roman" w:hAnsi="Times New Roman"/>
      <w:sz w:val="22"/>
    </w:rPr>
  </w:style>
  <w:style w:type="paragraph" w:styleId="Heading1">
    <w:name w:val="heading 1"/>
    <w:basedOn w:val="Normal"/>
    <w:next w:val="Normal"/>
    <w:link w:val="Heading1Char"/>
    <w:autoRedefine/>
    <w:uiPriority w:val="9"/>
    <w:qFormat/>
    <w:rsid w:val="006B31CD"/>
    <w:pPr>
      <w:keepNext/>
      <w:keepLines/>
      <w:spacing w:before="480"/>
      <w:outlineLvl w:val="0"/>
    </w:pPr>
    <w:rPr>
      <w:rFonts w:eastAsiaTheme="majorEastAsia" w:cstheme="majorBidi"/>
      <w:b/>
      <w:bCs/>
      <w:smallCaps/>
      <w:szCs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13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4D2975"/>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1E63C9"/>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1E63C9"/>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1E63C9"/>
    <w:rPr>
      <w:rFonts w:ascii="Lucida Grande" w:hAnsi="Lucida Grande" w:cs="Lucida Grande"/>
      <w:sz w:val="18"/>
      <w:szCs w:val="18"/>
    </w:rPr>
  </w:style>
  <w:style w:type="character" w:customStyle="1" w:styleId="BalloonTextChar5">
    <w:name w:val="Balloon Text Char"/>
    <w:basedOn w:val="DefaultParagraphFont"/>
    <w:link w:val="BalloonText"/>
    <w:uiPriority w:val="99"/>
    <w:semiHidden/>
    <w:rsid w:val="001E63C9"/>
    <w:rPr>
      <w:rFonts w:ascii="Lucida Grande" w:hAnsi="Lucida Grande" w:cs="Lucida Grande"/>
      <w:sz w:val="18"/>
      <w:szCs w:val="18"/>
    </w:rPr>
  </w:style>
  <w:style w:type="paragraph" w:styleId="FootnoteText">
    <w:name w:val="footnote text"/>
    <w:basedOn w:val="Normal"/>
    <w:link w:val="FootnoteTextChar"/>
    <w:autoRedefine/>
    <w:rsid w:val="006B31CD"/>
    <w:rPr>
      <w:rFonts w:eastAsia="Cambria" w:cs="Times New Roman"/>
      <w:sz w:val="16"/>
    </w:rPr>
  </w:style>
  <w:style w:type="character" w:customStyle="1" w:styleId="FootnoteTextChar">
    <w:name w:val="Footnote Text Char"/>
    <w:basedOn w:val="DefaultParagraphFont"/>
    <w:link w:val="FootnoteText"/>
    <w:rsid w:val="006B31CD"/>
    <w:rPr>
      <w:rFonts w:ascii="Times New Roman" w:eastAsia="Cambria" w:hAnsi="Times New Roman" w:cs="Times New Roman"/>
      <w:sz w:val="16"/>
    </w:rPr>
  </w:style>
  <w:style w:type="character" w:customStyle="1" w:styleId="Heading1Char">
    <w:name w:val="Heading 1 Char"/>
    <w:basedOn w:val="DefaultParagraphFont"/>
    <w:link w:val="Heading1"/>
    <w:uiPriority w:val="9"/>
    <w:rsid w:val="006B31CD"/>
    <w:rPr>
      <w:rFonts w:ascii="Times New Roman" w:eastAsiaTheme="majorEastAsia" w:hAnsi="Times New Roman" w:cstheme="majorBidi"/>
      <w:b/>
      <w:bCs/>
      <w:smallCaps/>
      <w:sz w:val="22"/>
      <w:szCs w:val="32"/>
      <w:u w:val="single"/>
    </w:rPr>
  </w:style>
  <w:style w:type="paragraph" w:styleId="Header">
    <w:name w:val="header"/>
    <w:basedOn w:val="Normal"/>
    <w:link w:val="HeaderChar"/>
    <w:uiPriority w:val="99"/>
    <w:unhideWhenUsed/>
    <w:rsid w:val="00C13ED6"/>
    <w:pPr>
      <w:tabs>
        <w:tab w:val="center" w:pos="4320"/>
        <w:tab w:val="right" w:pos="8640"/>
      </w:tabs>
    </w:pPr>
  </w:style>
  <w:style w:type="character" w:customStyle="1" w:styleId="HeaderChar">
    <w:name w:val="Header Char"/>
    <w:basedOn w:val="DefaultParagraphFont"/>
    <w:link w:val="Header"/>
    <w:uiPriority w:val="99"/>
    <w:rsid w:val="00C13ED6"/>
    <w:rPr>
      <w:rFonts w:ascii="Times New Roman" w:hAnsi="Times New Roman"/>
      <w:sz w:val="22"/>
    </w:rPr>
  </w:style>
  <w:style w:type="paragraph" w:styleId="Footer">
    <w:name w:val="footer"/>
    <w:basedOn w:val="Normal"/>
    <w:link w:val="FooterChar"/>
    <w:uiPriority w:val="99"/>
    <w:unhideWhenUsed/>
    <w:rsid w:val="00C13ED6"/>
    <w:pPr>
      <w:tabs>
        <w:tab w:val="center" w:pos="4320"/>
        <w:tab w:val="right" w:pos="8640"/>
      </w:tabs>
    </w:pPr>
  </w:style>
  <w:style w:type="character" w:customStyle="1" w:styleId="FooterChar">
    <w:name w:val="Footer Char"/>
    <w:basedOn w:val="DefaultParagraphFont"/>
    <w:link w:val="Footer"/>
    <w:uiPriority w:val="99"/>
    <w:rsid w:val="00C13ED6"/>
    <w:rPr>
      <w:rFonts w:ascii="Times New Roman" w:hAnsi="Times New Roman"/>
      <w:sz w:val="22"/>
    </w:rPr>
  </w:style>
  <w:style w:type="paragraph" w:customStyle="1" w:styleId="Header-Left">
    <w:name w:val="Header-Left"/>
    <w:basedOn w:val="Normal"/>
    <w:rsid w:val="00C13ED6"/>
    <w:pPr>
      <w:spacing w:after="200"/>
      <w:ind w:left="43"/>
    </w:pPr>
    <w:rPr>
      <w:rFonts w:asciiTheme="majorHAnsi" w:eastAsiaTheme="majorEastAsia" w:hAnsiTheme="majorHAnsi" w:cstheme="majorBidi"/>
      <w:color w:val="4F81BD" w:themeColor="accent1"/>
      <w:sz w:val="48"/>
      <w:szCs w:val="22"/>
      <w:lang w:eastAsia="en-US"/>
    </w:rPr>
  </w:style>
  <w:style w:type="character" w:customStyle="1" w:styleId="BalloonTextChar1">
    <w:name w:val="Balloon Text Char1"/>
    <w:basedOn w:val="DefaultParagraphFont"/>
    <w:link w:val="BalloonText"/>
    <w:uiPriority w:val="99"/>
    <w:semiHidden/>
    <w:rsid w:val="00C13ED6"/>
    <w:rPr>
      <w:rFonts w:ascii="Lucida Grande" w:hAnsi="Lucida Grande" w:cs="Lucida Grande"/>
      <w:sz w:val="18"/>
      <w:szCs w:val="18"/>
    </w:rPr>
  </w:style>
  <w:style w:type="paragraph" w:customStyle="1" w:styleId="VirginiaTechBody">
    <w:name w:val="Virginia Tech Body"/>
    <w:basedOn w:val="Normal"/>
    <w:rsid w:val="00930252"/>
    <w:pPr>
      <w:spacing w:line="360" w:lineRule="auto"/>
    </w:pPr>
    <w:rPr>
      <w:rFonts w:ascii="Arial" w:eastAsia="Times New Roman" w:hAnsi="Arial" w:cs="Times New Roman"/>
      <w:sz w:val="19"/>
      <w:lang w:eastAsia="en-US"/>
    </w:rPr>
  </w:style>
  <w:style w:type="paragraph" w:styleId="BodyText">
    <w:name w:val="Body Text"/>
    <w:basedOn w:val="Normal"/>
    <w:link w:val="BodyTextChar"/>
    <w:rsid w:val="00930252"/>
    <w:pPr>
      <w:spacing w:after="220" w:line="180" w:lineRule="atLeast"/>
      <w:ind w:left="835" w:right="835"/>
      <w:jc w:val="both"/>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rsid w:val="00930252"/>
    <w:rPr>
      <w:rFonts w:ascii="Arial" w:eastAsia="Times New Roman" w:hAnsi="Arial" w:cs="Times New Roman"/>
      <w:spacing w:val="-5"/>
      <w:sz w:val="20"/>
      <w:szCs w:val="20"/>
      <w:lang w:eastAsia="en-US"/>
    </w:rPr>
  </w:style>
  <w:style w:type="paragraph" w:styleId="MessageHeader">
    <w:name w:val="Message Header"/>
    <w:basedOn w:val="BodyText"/>
    <w:link w:val="MessageHeaderChar"/>
    <w:rsid w:val="00930252"/>
    <w:pPr>
      <w:keepLines/>
      <w:spacing w:after="120"/>
      <w:ind w:left="1555" w:hanging="720"/>
      <w:jc w:val="left"/>
    </w:pPr>
  </w:style>
  <w:style w:type="character" w:customStyle="1" w:styleId="MessageHeaderChar">
    <w:name w:val="Message Header Char"/>
    <w:basedOn w:val="DefaultParagraphFont"/>
    <w:link w:val="MessageHeader"/>
    <w:rsid w:val="00930252"/>
    <w:rPr>
      <w:rFonts w:ascii="Arial" w:eastAsia="Times New Roman" w:hAnsi="Arial" w:cs="Times New Roman"/>
      <w:spacing w:val="-5"/>
      <w:sz w:val="20"/>
      <w:szCs w:val="20"/>
      <w:lang w:eastAsia="en-US"/>
    </w:rPr>
  </w:style>
  <w:style w:type="paragraph" w:customStyle="1" w:styleId="MessageHeaderFirst">
    <w:name w:val="Message Header First"/>
    <w:basedOn w:val="MessageHeader"/>
    <w:next w:val="MessageHeader"/>
    <w:rsid w:val="00930252"/>
    <w:pPr>
      <w:spacing w:before="220"/>
    </w:pPr>
  </w:style>
  <w:style w:type="character" w:customStyle="1" w:styleId="MessageHeaderLabel">
    <w:name w:val="Message Header Label"/>
    <w:rsid w:val="00930252"/>
    <w:rPr>
      <w:rFonts w:ascii="Arial Black" w:hAnsi="Arial Black"/>
      <w:spacing w:val="-10"/>
      <w:sz w:val="18"/>
    </w:rPr>
  </w:style>
  <w:style w:type="paragraph" w:customStyle="1" w:styleId="MessageHeaderLast">
    <w:name w:val="Message Header Last"/>
    <w:basedOn w:val="MessageHeader"/>
    <w:next w:val="BodyText"/>
    <w:rsid w:val="00930252"/>
    <w:pPr>
      <w:pBdr>
        <w:bottom w:val="single" w:sz="6" w:space="15" w:color="auto"/>
      </w:pBdr>
      <w:spacing w:after="320"/>
    </w:pPr>
  </w:style>
  <w:style w:type="character" w:styleId="CommentReference">
    <w:name w:val="annotation reference"/>
    <w:basedOn w:val="DefaultParagraphFont"/>
    <w:uiPriority w:val="99"/>
    <w:semiHidden/>
    <w:unhideWhenUsed/>
    <w:rsid w:val="00202ECB"/>
    <w:rPr>
      <w:sz w:val="18"/>
      <w:szCs w:val="18"/>
    </w:rPr>
  </w:style>
  <w:style w:type="paragraph" w:styleId="CommentText">
    <w:name w:val="annotation text"/>
    <w:basedOn w:val="Normal"/>
    <w:link w:val="CommentTextChar"/>
    <w:uiPriority w:val="99"/>
    <w:semiHidden/>
    <w:unhideWhenUsed/>
    <w:rsid w:val="00202ECB"/>
    <w:rPr>
      <w:sz w:val="24"/>
    </w:rPr>
  </w:style>
  <w:style w:type="character" w:customStyle="1" w:styleId="CommentTextChar">
    <w:name w:val="Comment Text Char"/>
    <w:basedOn w:val="DefaultParagraphFont"/>
    <w:link w:val="CommentText"/>
    <w:uiPriority w:val="99"/>
    <w:semiHidden/>
    <w:rsid w:val="00202E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ECB"/>
    <w:rPr>
      <w:b/>
      <w:bCs/>
      <w:sz w:val="20"/>
      <w:szCs w:val="20"/>
    </w:rPr>
  </w:style>
  <w:style w:type="character" w:customStyle="1" w:styleId="CommentSubjectChar">
    <w:name w:val="Comment Subject Char"/>
    <w:basedOn w:val="CommentTextChar"/>
    <w:link w:val="CommentSubject"/>
    <w:uiPriority w:val="99"/>
    <w:semiHidden/>
    <w:rsid w:val="00202ECB"/>
    <w:rPr>
      <w:rFonts w:ascii="Times New Roman" w:hAnsi="Times New Roman"/>
      <w:b/>
      <w:bCs/>
      <w:sz w:val="20"/>
      <w:szCs w:val="20"/>
    </w:rPr>
  </w:style>
  <w:style w:type="character" w:styleId="PageNumber">
    <w:name w:val="page number"/>
    <w:basedOn w:val="DefaultParagraphFont"/>
    <w:uiPriority w:val="99"/>
    <w:semiHidden/>
    <w:unhideWhenUsed/>
    <w:rsid w:val="00347672"/>
  </w:style>
  <w:style w:type="paragraph" w:styleId="ListParagraph">
    <w:name w:val="List Paragraph"/>
    <w:basedOn w:val="Normal"/>
    <w:uiPriority w:val="34"/>
    <w:qFormat/>
    <w:rsid w:val="00B3262E"/>
    <w:pPr>
      <w:ind w:left="720"/>
      <w:contextualSpacing/>
    </w:pPr>
    <w:rPr>
      <w:rFonts w:asciiTheme="minorHAnsi" w:hAnsiTheme="minorHAns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CD"/>
    <w:rPr>
      <w:rFonts w:ascii="Times New Roman" w:hAnsi="Times New Roman"/>
      <w:sz w:val="22"/>
    </w:rPr>
  </w:style>
  <w:style w:type="paragraph" w:styleId="Heading1">
    <w:name w:val="heading 1"/>
    <w:basedOn w:val="Normal"/>
    <w:next w:val="Normal"/>
    <w:link w:val="Heading1Char"/>
    <w:autoRedefine/>
    <w:uiPriority w:val="9"/>
    <w:qFormat/>
    <w:rsid w:val="006B31CD"/>
    <w:pPr>
      <w:keepNext/>
      <w:keepLines/>
      <w:spacing w:before="480"/>
      <w:outlineLvl w:val="0"/>
    </w:pPr>
    <w:rPr>
      <w:rFonts w:eastAsiaTheme="majorEastAsia" w:cstheme="majorBidi"/>
      <w:b/>
      <w:bCs/>
      <w:smallCap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6B31CD"/>
    <w:rPr>
      <w:rFonts w:eastAsia="Cambria" w:cs="Times New Roman"/>
      <w:sz w:val="16"/>
    </w:rPr>
  </w:style>
  <w:style w:type="character" w:customStyle="1" w:styleId="FootnoteTextChar">
    <w:name w:val="Footnote Text Char"/>
    <w:basedOn w:val="DefaultParagraphFont"/>
    <w:link w:val="FootnoteText"/>
    <w:rsid w:val="006B31CD"/>
    <w:rPr>
      <w:rFonts w:ascii="Times New Roman" w:eastAsia="Cambria" w:hAnsi="Times New Roman" w:cs="Times New Roman"/>
      <w:sz w:val="16"/>
    </w:rPr>
  </w:style>
  <w:style w:type="character" w:customStyle="1" w:styleId="Heading1Char">
    <w:name w:val="Heading 1 Char"/>
    <w:basedOn w:val="DefaultParagraphFont"/>
    <w:link w:val="Heading1"/>
    <w:uiPriority w:val="9"/>
    <w:rsid w:val="006B31CD"/>
    <w:rPr>
      <w:rFonts w:ascii="Times New Roman" w:eastAsiaTheme="majorEastAsia" w:hAnsi="Times New Roman" w:cstheme="majorBidi"/>
      <w:b/>
      <w:bCs/>
      <w:smallCaps/>
      <w:sz w:val="22"/>
      <w:szCs w:val="32"/>
      <w:u w:val="single"/>
    </w:rPr>
  </w:style>
  <w:style w:type="paragraph" w:styleId="Header">
    <w:name w:val="header"/>
    <w:basedOn w:val="Normal"/>
    <w:link w:val="HeaderChar"/>
    <w:uiPriority w:val="99"/>
    <w:unhideWhenUsed/>
    <w:rsid w:val="00C13ED6"/>
    <w:pPr>
      <w:tabs>
        <w:tab w:val="center" w:pos="4320"/>
        <w:tab w:val="right" w:pos="8640"/>
      </w:tabs>
    </w:pPr>
  </w:style>
  <w:style w:type="character" w:customStyle="1" w:styleId="HeaderChar">
    <w:name w:val="Header Char"/>
    <w:basedOn w:val="DefaultParagraphFont"/>
    <w:link w:val="Header"/>
    <w:uiPriority w:val="99"/>
    <w:rsid w:val="00C13ED6"/>
    <w:rPr>
      <w:rFonts w:ascii="Times New Roman" w:hAnsi="Times New Roman"/>
      <w:sz w:val="22"/>
    </w:rPr>
  </w:style>
  <w:style w:type="paragraph" w:styleId="Footer">
    <w:name w:val="footer"/>
    <w:basedOn w:val="Normal"/>
    <w:link w:val="FooterChar"/>
    <w:uiPriority w:val="99"/>
    <w:unhideWhenUsed/>
    <w:rsid w:val="00C13ED6"/>
    <w:pPr>
      <w:tabs>
        <w:tab w:val="center" w:pos="4320"/>
        <w:tab w:val="right" w:pos="8640"/>
      </w:tabs>
    </w:pPr>
  </w:style>
  <w:style w:type="character" w:customStyle="1" w:styleId="FooterChar">
    <w:name w:val="Footer Char"/>
    <w:basedOn w:val="DefaultParagraphFont"/>
    <w:link w:val="Footer"/>
    <w:uiPriority w:val="99"/>
    <w:rsid w:val="00C13ED6"/>
    <w:rPr>
      <w:rFonts w:ascii="Times New Roman" w:hAnsi="Times New Roman"/>
      <w:sz w:val="22"/>
    </w:rPr>
  </w:style>
  <w:style w:type="paragraph" w:customStyle="1" w:styleId="Header-Left">
    <w:name w:val="Header-Left"/>
    <w:basedOn w:val="Normal"/>
    <w:rsid w:val="00C13ED6"/>
    <w:pPr>
      <w:spacing w:after="200"/>
      <w:ind w:left="43"/>
    </w:pPr>
    <w:rPr>
      <w:rFonts w:asciiTheme="majorHAnsi" w:eastAsiaTheme="majorEastAsia" w:hAnsiTheme="majorHAnsi" w:cstheme="majorBidi"/>
      <w:color w:val="4F81BD" w:themeColor="accent1"/>
      <w:sz w:val="48"/>
      <w:szCs w:val="22"/>
      <w:lang w:eastAsia="en-US"/>
    </w:rPr>
  </w:style>
  <w:style w:type="paragraph" w:styleId="BalloonText">
    <w:name w:val="Balloon Text"/>
    <w:basedOn w:val="Normal"/>
    <w:link w:val="BalloonTextChar"/>
    <w:uiPriority w:val="99"/>
    <w:semiHidden/>
    <w:unhideWhenUsed/>
    <w:rsid w:val="00C13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ED6"/>
    <w:rPr>
      <w:rFonts w:ascii="Lucida Grande" w:hAnsi="Lucida Grande" w:cs="Lucida Grande"/>
      <w:sz w:val="18"/>
      <w:szCs w:val="18"/>
    </w:rPr>
  </w:style>
  <w:style w:type="paragraph" w:customStyle="1" w:styleId="VirginiaTechBody">
    <w:name w:val="Virginia Tech Body"/>
    <w:basedOn w:val="Normal"/>
    <w:rsid w:val="00930252"/>
    <w:pPr>
      <w:spacing w:line="360" w:lineRule="auto"/>
    </w:pPr>
    <w:rPr>
      <w:rFonts w:ascii="Arial" w:eastAsia="Times New Roman" w:hAnsi="Arial" w:cs="Times New Roman"/>
      <w:sz w:val="19"/>
      <w:lang w:eastAsia="en-US"/>
    </w:rPr>
  </w:style>
  <w:style w:type="paragraph" w:styleId="BodyText">
    <w:name w:val="Body Text"/>
    <w:basedOn w:val="Normal"/>
    <w:link w:val="BodyTextChar"/>
    <w:rsid w:val="00930252"/>
    <w:pPr>
      <w:spacing w:after="220" w:line="180" w:lineRule="atLeast"/>
      <w:ind w:left="835" w:right="835"/>
      <w:jc w:val="both"/>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rsid w:val="00930252"/>
    <w:rPr>
      <w:rFonts w:ascii="Arial" w:eastAsia="Times New Roman" w:hAnsi="Arial" w:cs="Times New Roman"/>
      <w:spacing w:val="-5"/>
      <w:sz w:val="20"/>
      <w:szCs w:val="20"/>
      <w:lang w:eastAsia="en-US"/>
    </w:rPr>
  </w:style>
  <w:style w:type="paragraph" w:styleId="MessageHeader">
    <w:name w:val="Message Header"/>
    <w:basedOn w:val="BodyText"/>
    <w:link w:val="MessageHeaderChar"/>
    <w:rsid w:val="00930252"/>
    <w:pPr>
      <w:keepLines/>
      <w:spacing w:after="120"/>
      <w:ind w:left="1555" w:hanging="720"/>
      <w:jc w:val="left"/>
    </w:pPr>
  </w:style>
  <w:style w:type="character" w:customStyle="1" w:styleId="MessageHeaderChar">
    <w:name w:val="Message Header Char"/>
    <w:basedOn w:val="DefaultParagraphFont"/>
    <w:link w:val="MessageHeader"/>
    <w:rsid w:val="00930252"/>
    <w:rPr>
      <w:rFonts w:ascii="Arial" w:eastAsia="Times New Roman" w:hAnsi="Arial" w:cs="Times New Roman"/>
      <w:spacing w:val="-5"/>
      <w:sz w:val="20"/>
      <w:szCs w:val="20"/>
      <w:lang w:eastAsia="en-US"/>
    </w:rPr>
  </w:style>
  <w:style w:type="paragraph" w:customStyle="1" w:styleId="MessageHeaderFirst">
    <w:name w:val="Message Header First"/>
    <w:basedOn w:val="MessageHeader"/>
    <w:next w:val="MessageHeader"/>
    <w:rsid w:val="00930252"/>
    <w:pPr>
      <w:spacing w:before="220"/>
    </w:pPr>
  </w:style>
  <w:style w:type="character" w:customStyle="1" w:styleId="MessageHeaderLabel">
    <w:name w:val="Message Header Label"/>
    <w:rsid w:val="00930252"/>
    <w:rPr>
      <w:rFonts w:ascii="Arial Black" w:hAnsi="Arial Black"/>
      <w:spacing w:val="-10"/>
      <w:sz w:val="18"/>
    </w:rPr>
  </w:style>
  <w:style w:type="paragraph" w:customStyle="1" w:styleId="MessageHeaderLast">
    <w:name w:val="Message Header Last"/>
    <w:basedOn w:val="MessageHeader"/>
    <w:next w:val="BodyText"/>
    <w:rsid w:val="00930252"/>
    <w:pPr>
      <w:pBdr>
        <w:bottom w:val="single" w:sz="6" w:space="15" w:color="auto"/>
      </w:pBdr>
      <w:spacing w:after="320"/>
    </w:pPr>
  </w:style>
  <w:style w:type="character" w:styleId="CommentReference">
    <w:name w:val="annotation reference"/>
    <w:basedOn w:val="DefaultParagraphFont"/>
    <w:uiPriority w:val="99"/>
    <w:semiHidden/>
    <w:unhideWhenUsed/>
    <w:rsid w:val="00202ECB"/>
    <w:rPr>
      <w:sz w:val="18"/>
      <w:szCs w:val="18"/>
    </w:rPr>
  </w:style>
  <w:style w:type="paragraph" w:styleId="CommentText">
    <w:name w:val="annotation text"/>
    <w:basedOn w:val="Normal"/>
    <w:link w:val="CommentTextChar"/>
    <w:uiPriority w:val="99"/>
    <w:semiHidden/>
    <w:unhideWhenUsed/>
    <w:rsid w:val="00202ECB"/>
    <w:rPr>
      <w:sz w:val="24"/>
    </w:rPr>
  </w:style>
  <w:style w:type="character" w:customStyle="1" w:styleId="CommentTextChar">
    <w:name w:val="Comment Text Char"/>
    <w:basedOn w:val="DefaultParagraphFont"/>
    <w:link w:val="CommentText"/>
    <w:uiPriority w:val="99"/>
    <w:semiHidden/>
    <w:rsid w:val="00202E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ECB"/>
    <w:rPr>
      <w:b/>
      <w:bCs/>
      <w:sz w:val="20"/>
      <w:szCs w:val="20"/>
    </w:rPr>
  </w:style>
  <w:style w:type="character" w:customStyle="1" w:styleId="CommentSubjectChar">
    <w:name w:val="Comment Subject Char"/>
    <w:basedOn w:val="CommentTextChar"/>
    <w:link w:val="CommentSubject"/>
    <w:uiPriority w:val="99"/>
    <w:semiHidden/>
    <w:rsid w:val="00202ECB"/>
    <w:rPr>
      <w:rFonts w:ascii="Times New Roman" w:hAnsi="Times New Roman"/>
      <w:b/>
      <w:bCs/>
      <w:sz w:val="20"/>
      <w:szCs w:val="20"/>
    </w:rPr>
  </w:style>
  <w:style w:type="character" w:styleId="PageNumber">
    <w:name w:val="page number"/>
    <w:basedOn w:val="DefaultParagraphFont"/>
    <w:uiPriority w:val="99"/>
    <w:semiHidden/>
    <w:unhideWhenUsed/>
    <w:rsid w:val="003476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13E0-137E-AC48-B585-079D2E42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2431</Characters>
  <Application>Microsoft Macintosh Word</Application>
  <DocSecurity>0</DocSecurity>
  <Lines>20</Lines>
  <Paragraphs>4</Paragraphs>
  <ScaleCrop>false</ScaleCrop>
  <Company>MetaArchive Services Group</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Skinner</dc:creator>
  <cp:keywords/>
  <dc:description/>
  <cp:lastModifiedBy>poser</cp:lastModifiedBy>
  <cp:revision>4</cp:revision>
  <cp:lastPrinted>2014-07-19T15:11:00Z</cp:lastPrinted>
  <dcterms:created xsi:type="dcterms:W3CDTF">2014-09-29T20:28:00Z</dcterms:created>
  <dcterms:modified xsi:type="dcterms:W3CDTF">2014-09-30T13:28:00Z</dcterms:modified>
</cp:coreProperties>
</file>